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E09E4" w14:textId="77777777" w:rsidR="00D341A5" w:rsidRPr="00724DF8" w:rsidRDefault="00D341A5" w:rsidP="00D341A5">
      <w:pPr>
        <w:jc w:val="center"/>
        <w:rPr>
          <w:b/>
          <w:sz w:val="36"/>
          <w:szCs w:val="36"/>
        </w:rPr>
      </w:pPr>
      <w:r w:rsidRPr="00724DF8">
        <w:rPr>
          <w:b/>
          <w:sz w:val="36"/>
          <w:szCs w:val="36"/>
        </w:rPr>
        <w:t>The City of Williamson</w:t>
      </w:r>
    </w:p>
    <w:p w14:paraId="394E6312" w14:textId="77777777" w:rsidR="00D341A5" w:rsidRPr="00724DF8" w:rsidRDefault="00D341A5" w:rsidP="00D341A5">
      <w:pPr>
        <w:jc w:val="center"/>
        <w:rPr>
          <w:b/>
          <w:sz w:val="28"/>
          <w:szCs w:val="28"/>
        </w:rPr>
      </w:pPr>
      <w:r w:rsidRPr="00724DF8">
        <w:rPr>
          <w:b/>
          <w:sz w:val="28"/>
          <w:szCs w:val="28"/>
        </w:rPr>
        <w:t>Planning Commission</w:t>
      </w:r>
    </w:p>
    <w:p w14:paraId="0F3B6B1B" w14:textId="77777777" w:rsidR="00D341A5" w:rsidRPr="00724DF8" w:rsidRDefault="00D341A5" w:rsidP="00D341A5">
      <w:pPr>
        <w:tabs>
          <w:tab w:val="left" w:pos="1215"/>
          <w:tab w:val="left" w:pos="1770"/>
          <w:tab w:val="center" w:pos="5400"/>
        </w:tabs>
        <w:rPr>
          <w:sz w:val="22"/>
          <w:szCs w:val="22"/>
        </w:rPr>
      </w:pPr>
      <w:r>
        <w:rPr>
          <w:sz w:val="28"/>
          <w:szCs w:val="28"/>
        </w:rPr>
        <w:tab/>
      </w:r>
      <w:r>
        <w:rPr>
          <w:sz w:val="28"/>
          <w:szCs w:val="28"/>
        </w:rPr>
        <w:tab/>
      </w:r>
      <w:r>
        <w:rPr>
          <w:sz w:val="28"/>
          <w:szCs w:val="28"/>
        </w:rPr>
        <w:tab/>
      </w:r>
      <w:r w:rsidRPr="00724DF8">
        <w:rPr>
          <w:sz w:val="22"/>
          <w:szCs w:val="22"/>
        </w:rPr>
        <w:t>P.O. Box 9</w:t>
      </w:r>
    </w:p>
    <w:p w14:paraId="75889BCF" w14:textId="77777777" w:rsidR="00D341A5" w:rsidRPr="00724DF8" w:rsidRDefault="00D341A5" w:rsidP="00D341A5">
      <w:pPr>
        <w:tabs>
          <w:tab w:val="left" w:pos="2700"/>
          <w:tab w:val="center" w:pos="5400"/>
        </w:tabs>
        <w:rPr>
          <w:b/>
          <w:sz w:val="22"/>
          <w:szCs w:val="22"/>
        </w:rPr>
        <w:sectPr w:rsidR="00D341A5" w:rsidRPr="00724DF8" w:rsidSect="000140F5">
          <w:footerReference w:type="default" r:id="rId7"/>
          <w:pgSz w:w="12240" w:h="15840" w:code="1"/>
          <w:pgMar w:top="720" w:right="720" w:bottom="720" w:left="720" w:header="720" w:footer="720" w:gutter="0"/>
          <w:cols w:space="720"/>
          <w:docGrid w:linePitch="360"/>
        </w:sectPr>
      </w:pPr>
      <w:r w:rsidRPr="00724DF8">
        <w:rPr>
          <w:sz w:val="22"/>
          <w:szCs w:val="22"/>
        </w:rPr>
        <w:tab/>
      </w:r>
      <w:r w:rsidRPr="00724DF8">
        <w:rPr>
          <w:sz w:val="22"/>
          <w:szCs w:val="22"/>
        </w:rPr>
        <w:tab/>
        <w:t>Williamson, Georgia 30292</w:t>
      </w:r>
    </w:p>
    <w:p w14:paraId="14CE4C76" w14:textId="77777777" w:rsidR="00D341A5" w:rsidRDefault="00D341A5" w:rsidP="00D341A5">
      <w:pPr>
        <w:jc w:val="both"/>
        <w:rPr>
          <w:sz w:val="16"/>
          <w:szCs w:val="16"/>
        </w:rPr>
      </w:pPr>
    </w:p>
    <w:p w14:paraId="495812DF" w14:textId="367F94A8" w:rsidR="00D341A5" w:rsidRDefault="00941155" w:rsidP="00D341A5">
      <w:pPr>
        <w:jc w:val="both"/>
      </w:pPr>
      <w:r>
        <w:t>Robert Pugh, Post 1</w:t>
      </w:r>
      <w:r w:rsidR="00D341A5">
        <w:tab/>
      </w:r>
      <w:r w:rsidR="00D341A5">
        <w:tab/>
      </w:r>
      <w:r w:rsidR="00D341A5">
        <w:tab/>
      </w:r>
      <w:r w:rsidR="00D341A5">
        <w:tab/>
      </w:r>
      <w:r w:rsidR="00D341A5">
        <w:tab/>
      </w:r>
      <w:r w:rsidR="00D341A5">
        <w:tab/>
      </w:r>
      <w:r w:rsidR="00D341A5">
        <w:tab/>
      </w:r>
      <w:r w:rsidR="00D341A5">
        <w:tab/>
      </w:r>
      <w:r>
        <w:t>Ron Cooper, Post 4</w:t>
      </w:r>
    </w:p>
    <w:p w14:paraId="52D8E434" w14:textId="09B1AD02" w:rsidR="00D341A5" w:rsidRDefault="00941155" w:rsidP="00D34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50"/>
        </w:tabs>
        <w:jc w:val="both"/>
      </w:pPr>
      <w:r>
        <w:t>Vacant, Post 2</w:t>
      </w:r>
      <w:r w:rsidR="00D341A5">
        <w:t xml:space="preserve"> </w:t>
      </w:r>
      <w:r w:rsidR="00D341A5">
        <w:tab/>
      </w:r>
      <w:r w:rsidR="00D341A5">
        <w:tab/>
      </w:r>
      <w:r w:rsidR="00D341A5">
        <w:tab/>
      </w:r>
      <w:r w:rsidR="00D341A5">
        <w:tab/>
      </w:r>
      <w:r w:rsidR="00D341A5">
        <w:tab/>
        <w:t xml:space="preserve">    </w:t>
      </w:r>
      <w:r w:rsidR="00D341A5">
        <w:tab/>
      </w:r>
      <w:r w:rsidR="00D341A5">
        <w:tab/>
      </w:r>
      <w:r w:rsidR="00D341A5">
        <w:tab/>
      </w:r>
      <w:r>
        <w:t>Douglas Bennett, Post 5</w:t>
      </w:r>
    </w:p>
    <w:p w14:paraId="65B78E02" w14:textId="68EA5F9F" w:rsidR="00D341A5" w:rsidRPr="00CE6C8F" w:rsidRDefault="00941155" w:rsidP="00D341A5">
      <w:pPr>
        <w:jc w:val="both"/>
      </w:pPr>
      <w:r>
        <w:t>Lauren Collins, Post 3</w:t>
      </w:r>
      <w:r w:rsidR="00D341A5" w:rsidRPr="00CE6C8F">
        <w:tab/>
      </w:r>
    </w:p>
    <w:p w14:paraId="4DCFCAE0" w14:textId="2834AF07" w:rsidR="00D341A5" w:rsidRDefault="00D341A5" w:rsidP="00D341A5">
      <w:pPr>
        <w:jc w:val="center"/>
        <w:rPr>
          <w:b/>
        </w:rPr>
      </w:pPr>
      <w:r>
        <w:rPr>
          <w:b/>
        </w:rPr>
        <w:t>MINUTES</w:t>
      </w:r>
    </w:p>
    <w:p w14:paraId="37A6DFA6" w14:textId="758EAC25" w:rsidR="00D341A5" w:rsidRPr="00CE6C8F" w:rsidRDefault="00D341A5" w:rsidP="00D341A5">
      <w:pPr>
        <w:tabs>
          <w:tab w:val="left" w:pos="2790"/>
          <w:tab w:val="center" w:pos="5112"/>
        </w:tabs>
        <w:rPr>
          <w:b/>
          <w:sz w:val="20"/>
          <w:szCs w:val="20"/>
        </w:rPr>
      </w:pPr>
      <w:r>
        <w:rPr>
          <w:b/>
          <w:sz w:val="20"/>
          <w:szCs w:val="20"/>
        </w:rPr>
        <w:tab/>
      </w:r>
      <w:r>
        <w:rPr>
          <w:b/>
          <w:sz w:val="20"/>
          <w:szCs w:val="20"/>
        </w:rPr>
        <w:tab/>
      </w:r>
      <w:r w:rsidR="00941155">
        <w:rPr>
          <w:b/>
          <w:sz w:val="20"/>
          <w:szCs w:val="20"/>
        </w:rPr>
        <w:t>REGULAR</w:t>
      </w:r>
      <w:r w:rsidRPr="00CE6C8F">
        <w:rPr>
          <w:b/>
          <w:sz w:val="20"/>
          <w:szCs w:val="20"/>
        </w:rPr>
        <w:t xml:space="preserve"> MEETING</w:t>
      </w:r>
    </w:p>
    <w:p w14:paraId="6A902E55" w14:textId="7295A1C8" w:rsidR="00941155" w:rsidRDefault="00D341A5" w:rsidP="00941155">
      <w:pPr>
        <w:jc w:val="center"/>
        <w:rPr>
          <w:b/>
          <w:sz w:val="20"/>
          <w:szCs w:val="20"/>
        </w:rPr>
      </w:pPr>
      <w:r>
        <w:rPr>
          <w:b/>
          <w:sz w:val="20"/>
          <w:szCs w:val="20"/>
        </w:rPr>
        <w:t>1</w:t>
      </w:r>
      <w:r w:rsidR="00941155">
        <w:rPr>
          <w:b/>
          <w:sz w:val="20"/>
          <w:szCs w:val="20"/>
        </w:rPr>
        <w:t xml:space="preserve">8 September 2025 </w:t>
      </w:r>
      <w:r>
        <w:rPr>
          <w:b/>
          <w:sz w:val="20"/>
          <w:szCs w:val="20"/>
        </w:rPr>
        <w:t>6</w:t>
      </w:r>
      <w:r w:rsidRPr="00CE6C8F">
        <w:rPr>
          <w:b/>
          <w:sz w:val="20"/>
          <w:szCs w:val="20"/>
        </w:rPr>
        <w:t>:</w:t>
      </w:r>
      <w:r>
        <w:rPr>
          <w:b/>
          <w:sz w:val="20"/>
          <w:szCs w:val="20"/>
        </w:rPr>
        <w:t>00</w:t>
      </w:r>
      <w:r w:rsidRPr="00CE6C8F">
        <w:rPr>
          <w:b/>
          <w:sz w:val="20"/>
          <w:szCs w:val="20"/>
        </w:rPr>
        <w:t xml:space="preserve"> PM</w:t>
      </w:r>
    </w:p>
    <w:p w14:paraId="223A6819" w14:textId="77777777" w:rsidR="00941155" w:rsidRPr="00CE6C8F" w:rsidRDefault="00941155" w:rsidP="00941155">
      <w:pPr>
        <w:jc w:val="center"/>
        <w:rPr>
          <w:b/>
          <w:sz w:val="20"/>
          <w:szCs w:val="20"/>
        </w:rPr>
      </w:pPr>
    </w:p>
    <w:p w14:paraId="54000929" w14:textId="0087FE16" w:rsidR="00D341A5" w:rsidRPr="00941155" w:rsidRDefault="00941155" w:rsidP="00941155">
      <w:pPr>
        <w:tabs>
          <w:tab w:val="left" w:pos="945"/>
        </w:tabs>
        <w:rPr>
          <w:sz w:val="20"/>
          <w:szCs w:val="20"/>
        </w:rPr>
      </w:pPr>
      <w:r w:rsidRPr="00941155">
        <w:rPr>
          <w:sz w:val="20"/>
          <w:szCs w:val="20"/>
        </w:rPr>
        <w:t>**</w:t>
      </w:r>
      <w:r>
        <w:rPr>
          <w:sz w:val="20"/>
          <w:szCs w:val="20"/>
        </w:rPr>
        <w:t>R. Pugh not in attendance. Collins, Bennett, Mayor Fry in attendance, Cooper called in**</w:t>
      </w:r>
      <w:r w:rsidRPr="00941155">
        <w:rPr>
          <w:sz w:val="20"/>
          <w:szCs w:val="20"/>
        </w:rPr>
        <w:tab/>
      </w:r>
    </w:p>
    <w:p w14:paraId="206C478F" w14:textId="57BD9466" w:rsidR="00D341A5" w:rsidRPr="00526F47" w:rsidRDefault="00D341A5" w:rsidP="00D341A5">
      <w:pPr>
        <w:numPr>
          <w:ilvl w:val="0"/>
          <w:numId w:val="1"/>
        </w:numPr>
        <w:spacing w:before="240" w:after="120"/>
        <w:ind w:hanging="446"/>
      </w:pPr>
      <w:r w:rsidRPr="007936A8">
        <w:rPr>
          <w:b/>
        </w:rPr>
        <w:t>CALL TO ORDE</w:t>
      </w:r>
      <w:r w:rsidR="00941155">
        <w:rPr>
          <w:b/>
        </w:rPr>
        <w:t>R……..</w:t>
      </w:r>
      <w:r w:rsidR="00941155" w:rsidRPr="00941155">
        <w:rPr>
          <w:bCs/>
        </w:rPr>
        <w:t>Acting</w:t>
      </w:r>
      <w:r w:rsidR="00941155">
        <w:rPr>
          <w:b/>
        </w:rPr>
        <w:t xml:space="preserve"> </w:t>
      </w:r>
      <w:r w:rsidRPr="000D43D7">
        <w:t>C</w:t>
      </w:r>
      <w:r w:rsidRPr="004542F4">
        <w:t xml:space="preserve">hairman </w:t>
      </w:r>
      <w:r w:rsidR="00941155">
        <w:t>Douglas Bennett-Called to order 6:12p</w:t>
      </w:r>
    </w:p>
    <w:p w14:paraId="7501EE5F" w14:textId="6BEAF6C5" w:rsidR="00D341A5" w:rsidRPr="00AB7C52" w:rsidRDefault="00D341A5" w:rsidP="00D341A5">
      <w:pPr>
        <w:numPr>
          <w:ilvl w:val="0"/>
          <w:numId w:val="1"/>
        </w:numPr>
        <w:spacing w:before="240" w:after="120"/>
        <w:ind w:hanging="446"/>
      </w:pPr>
      <w:r w:rsidRPr="009736D8">
        <w:rPr>
          <w:b/>
        </w:rPr>
        <w:t xml:space="preserve">APPROVAL OF THE AGENDA </w:t>
      </w:r>
      <w:r w:rsidRPr="009736D8">
        <w:rPr>
          <w:bCs/>
        </w:rPr>
        <w:t xml:space="preserve">(O.C.G A. </w:t>
      </w:r>
      <w:r w:rsidRPr="007936A8">
        <w:t>§</w:t>
      </w:r>
      <w:r>
        <w:t xml:space="preserve"> </w:t>
      </w:r>
      <w:r w:rsidRPr="009736D8">
        <w:rPr>
          <w:bCs/>
        </w:rPr>
        <w:t>50-14-1 (e) (1))</w:t>
      </w:r>
      <w:r w:rsidR="00941155">
        <w:rPr>
          <w:bCs/>
        </w:rPr>
        <w:t>-LC/RC 3-0</w:t>
      </w:r>
    </w:p>
    <w:p w14:paraId="595D689D" w14:textId="708109FF" w:rsidR="00D341A5" w:rsidRPr="00526F47" w:rsidRDefault="00D341A5" w:rsidP="001A3270">
      <w:pPr>
        <w:numPr>
          <w:ilvl w:val="0"/>
          <w:numId w:val="1"/>
        </w:numPr>
        <w:spacing w:before="240" w:after="120"/>
        <w:ind w:hanging="446"/>
      </w:pPr>
      <w:r w:rsidRPr="00AB7C52">
        <w:rPr>
          <w:b/>
        </w:rPr>
        <w:t xml:space="preserve">APPROVAL OF THE MINUTES </w:t>
      </w:r>
      <w:r w:rsidRPr="00AB7C52">
        <w:rPr>
          <w:bCs/>
        </w:rPr>
        <w:t>(</w:t>
      </w:r>
      <w:r w:rsidRPr="00AB7C52">
        <w:t>O.C.G</w:t>
      </w:r>
      <w:r w:rsidRPr="007936A8">
        <w:t>.A. § 50-14-1(e)</w:t>
      </w:r>
      <w:r>
        <w:t xml:space="preserve"> </w:t>
      </w:r>
      <w:r w:rsidRPr="007936A8">
        <w:t>(2)</w:t>
      </w:r>
      <w:r>
        <w:t>)</w:t>
      </w:r>
      <w:r w:rsidR="00941155">
        <w:t>-None</w:t>
      </w:r>
    </w:p>
    <w:p w14:paraId="6F832700" w14:textId="77777777" w:rsidR="00D341A5" w:rsidRPr="00526F47" w:rsidRDefault="00D341A5" w:rsidP="00D341A5">
      <w:pPr>
        <w:numPr>
          <w:ilvl w:val="0"/>
          <w:numId w:val="1"/>
        </w:numPr>
        <w:spacing w:before="240" w:after="120"/>
      </w:pPr>
      <w:r w:rsidRPr="007936A8">
        <w:rPr>
          <w:b/>
        </w:rPr>
        <w:t xml:space="preserve">REPORTS FROM </w:t>
      </w:r>
      <w:r>
        <w:rPr>
          <w:b/>
        </w:rPr>
        <w:t>CHAIRMAN</w:t>
      </w:r>
      <w:r w:rsidRPr="007936A8">
        <w:rPr>
          <w:b/>
        </w:rPr>
        <w:t xml:space="preserve"> AND </w:t>
      </w:r>
      <w:r>
        <w:rPr>
          <w:b/>
        </w:rPr>
        <w:t>COMMISSION MEMBERS</w:t>
      </w:r>
    </w:p>
    <w:p w14:paraId="157C0E48" w14:textId="4290B617" w:rsidR="00D341A5" w:rsidRDefault="00D341A5" w:rsidP="00D341A5">
      <w:pPr>
        <w:numPr>
          <w:ilvl w:val="1"/>
          <w:numId w:val="1"/>
        </w:numPr>
        <w:spacing w:before="120" w:after="120"/>
        <w:ind w:left="1080"/>
      </w:pPr>
      <w:r w:rsidRPr="007936A8">
        <w:t>C</w:t>
      </w:r>
      <w:r>
        <w:t>ommission member reports</w:t>
      </w:r>
      <w:r w:rsidR="001A3270">
        <w:t xml:space="preserve">: </w:t>
      </w:r>
      <w:r w:rsidR="00941155">
        <w:t>None</w:t>
      </w:r>
    </w:p>
    <w:p w14:paraId="533CAD8E" w14:textId="42F6EEF2" w:rsidR="00D341A5" w:rsidRDefault="00D341A5" w:rsidP="00F74AB4">
      <w:pPr>
        <w:numPr>
          <w:ilvl w:val="1"/>
          <w:numId w:val="1"/>
        </w:numPr>
        <w:spacing w:after="120" w:line="240" w:lineRule="exact"/>
        <w:ind w:left="1080"/>
      </w:pPr>
      <w:r>
        <w:t>Chairman</w:t>
      </w:r>
      <w:r w:rsidRPr="007936A8">
        <w:t>’s Report</w:t>
      </w:r>
      <w:r w:rsidR="001A3270">
        <w:t xml:space="preserve">: </w:t>
      </w:r>
      <w:r w:rsidR="00941155">
        <w:t xml:space="preserve">Visited the subject property to do a visual inspection of the construction. Noted for transparency’s sake that he resides on Old Fayetteville and affirmed there would be no bias. Mr. Cooper also resides on this road. </w:t>
      </w:r>
    </w:p>
    <w:p w14:paraId="59DB12C7" w14:textId="17FB5DB4" w:rsidR="00D341A5" w:rsidRPr="001A3270" w:rsidRDefault="00D341A5" w:rsidP="00D341A5">
      <w:pPr>
        <w:numPr>
          <w:ilvl w:val="0"/>
          <w:numId w:val="1"/>
        </w:numPr>
        <w:spacing w:before="240" w:after="120"/>
        <w:rPr>
          <w:bCs/>
        </w:rPr>
      </w:pPr>
      <w:r w:rsidRPr="007936A8">
        <w:rPr>
          <w:b/>
        </w:rPr>
        <w:t>UNFINISHED BUSINESS</w:t>
      </w:r>
      <w:r w:rsidR="001A3270">
        <w:rPr>
          <w:b/>
        </w:rPr>
        <w:t xml:space="preserve">: </w:t>
      </w:r>
      <w:r w:rsidR="00941155">
        <w:rPr>
          <w:bCs/>
        </w:rPr>
        <w:t>None</w:t>
      </w:r>
    </w:p>
    <w:p w14:paraId="446C2F3D" w14:textId="77777777" w:rsidR="00D341A5" w:rsidRDefault="00D341A5" w:rsidP="00D341A5">
      <w:pPr>
        <w:numPr>
          <w:ilvl w:val="0"/>
          <w:numId w:val="1"/>
        </w:numPr>
        <w:spacing w:before="240" w:after="120"/>
      </w:pPr>
      <w:r>
        <w:rPr>
          <w:b/>
        </w:rPr>
        <w:t>NEW BUSINESS</w:t>
      </w:r>
    </w:p>
    <w:p w14:paraId="055D13ED" w14:textId="1E6895E7" w:rsidR="00D341A5" w:rsidRDefault="00941155" w:rsidP="00F74AB4">
      <w:pPr>
        <w:numPr>
          <w:ilvl w:val="1"/>
          <w:numId w:val="1"/>
        </w:numPr>
        <w:spacing w:after="120" w:line="240" w:lineRule="exact"/>
        <w:ind w:left="1080"/>
      </w:pPr>
      <w:r>
        <w:t>Review of WZV-25-1 for 271 Old Fayetteville Rd-</w:t>
      </w:r>
      <w:r w:rsidR="0084670A" w:rsidRPr="0084670A">
        <w:t xml:space="preserve"> </w:t>
      </w:r>
      <w:r w:rsidR="0084670A">
        <w:t>The fence is not compliant with setbacks per city code and the building permit was submitted after the work was completed. Variance is not allowed under current regulations. Deck was also constructed without a permit, and a permit cannot be issued after construction is completed. Total non-compliance.</w:t>
      </w:r>
      <w:r w:rsidR="0084670A">
        <w:t xml:space="preserve"> </w:t>
      </w:r>
      <w:r w:rsidR="0084670A">
        <w:t>Owner is a councilmember and lifetime resident of the city. Commission has to enforce the rules.</w:t>
      </w:r>
      <w:r w:rsidR="00CE4BE3">
        <w:t xml:space="preserve"> Ordinance states when a property is in violation a permit cannot be applied for.</w:t>
      </w:r>
      <w:r w:rsidR="00CE4BE3">
        <w:t xml:space="preserve"> Discussed possible remedies, </w:t>
      </w:r>
      <w:r w:rsidR="000256F5">
        <w:t>to include</w:t>
      </w:r>
      <w:r w:rsidR="00CE4BE3">
        <w:t xml:space="preserve"> tearing down and rebuilding</w:t>
      </w:r>
      <w:r w:rsidR="00CE4BE3">
        <w:t>, adjusting property line,</w:t>
      </w:r>
      <w:r w:rsidR="00CE4BE3">
        <w:t xml:space="preserve"> or levying a penalty.</w:t>
      </w:r>
      <w:r w:rsidR="00CE4BE3">
        <w:t xml:space="preserve"> City council is responsible for determining a resolution. Hardship cannot be applied for due to the non-compliance being </w:t>
      </w:r>
      <w:r w:rsidR="00724DF8">
        <w:t>self-inflicted</w:t>
      </w:r>
      <w:r w:rsidR="00CE4BE3">
        <w:t>.</w:t>
      </w:r>
    </w:p>
    <w:p w14:paraId="32838B5C" w14:textId="03177ECA" w:rsidR="00941155" w:rsidRDefault="00941155" w:rsidP="00724DF8">
      <w:pPr>
        <w:numPr>
          <w:ilvl w:val="1"/>
          <w:numId w:val="1"/>
        </w:numPr>
        <w:spacing w:after="120" w:line="240" w:lineRule="exact"/>
        <w:ind w:left="1080"/>
      </w:pPr>
      <w:r>
        <w:t>Recommendation of approval or denial of variance-</w:t>
      </w:r>
      <w:r w:rsidRPr="00941155">
        <w:t xml:space="preserve"> </w:t>
      </w:r>
      <w:r w:rsidRPr="00E67D32">
        <w:t>Motion to recommend denial of variance due to being in violation of city code RC/LC 3-0</w:t>
      </w:r>
      <w:r>
        <w:t>. DB asked if any action needed to be taken on the building permit. Mayor advised the council will need to look at the process and determine remedies.  Mayor stated the reasoning behind the current process was to make sure people didn’t think it would be easier to perform work without permission and then get forgiveness later. Mayor consulted city attorney about producing an affidavit in which the owner and contractor acknowledge the work is in violation and could be subject to civil litigation, and the city acknowledges the work did not conform with its ordinances. Attorney advised against the affidavit because it would show the city knew of the violation and subsequently let the contractor get away with it.</w:t>
      </w:r>
    </w:p>
    <w:p w14:paraId="3D2E079C" w14:textId="6C874AB8" w:rsidR="00D341A5" w:rsidRDefault="00D341A5" w:rsidP="00941155">
      <w:pPr>
        <w:numPr>
          <w:ilvl w:val="0"/>
          <w:numId w:val="1"/>
        </w:numPr>
        <w:spacing w:before="240" w:after="120"/>
      </w:pPr>
      <w:r w:rsidRPr="007936A8">
        <w:rPr>
          <w:b/>
        </w:rPr>
        <w:t>EXECUTIVE SESSION</w:t>
      </w:r>
      <w:r w:rsidR="00941155">
        <w:t xml:space="preserve"> </w:t>
      </w:r>
      <w:r w:rsidRPr="00941155">
        <w:rPr>
          <w:b/>
        </w:rPr>
        <w:t>(</w:t>
      </w:r>
      <w:r>
        <w:t xml:space="preserve">O.C.G.A.§ 50-14-2, et seq.) </w:t>
      </w:r>
      <w:r w:rsidR="00941155">
        <w:t>None.</w:t>
      </w:r>
    </w:p>
    <w:p w14:paraId="29E6C882" w14:textId="683CCA08" w:rsidR="00D341A5" w:rsidRPr="00DB4839" w:rsidRDefault="00D341A5" w:rsidP="00D341A5">
      <w:pPr>
        <w:numPr>
          <w:ilvl w:val="0"/>
          <w:numId w:val="1"/>
        </w:numPr>
        <w:spacing w:before="240" w:after="120"/>
      </w:pPr>
      <w:r>
        <w:rPr>
          <w:b/>
        </w:rPr>
        <w:t xml:space="preserve">PUBLIC COMMENT: </w:t>
      </w:r>
      <w:r w:rsidR="00941155">
        <w:t>None requested.</w:t>
      </w:r>
    </w:p>
    <w:p w14:paraId="28EB3132" w14:textId="59E554A5" w:rsidR="00913AEB" w:rsidRPr="00941155" w:rsidRDefault="00D341A5" w:rsidP="00913AEB">
      <w:pPr>
        <w:numPr>
          <w:ilvl w:val="0"/>
          <w:numId w:val="1"/>
        </w:numPr>
        <w:spacing w:before="240" w:after="120"/>
        <w:outlineLvl w:val="0"/>
        <w:rPr>
          <w:bCs/>
        </w:rPr>
      </w:pPr>
      <w:r w:rsidRPr="00DB4839">
        <w:rPr>
          <w:b/>
        </w:rPr>
        <w:t>ADJOURNMENT</w:t>
      </w:r>
      <w:r w:rsidR="001A3270">
        <w:rPr>
          <w:b/>
        </w:rPr>
        <w:t xml:space="preserve">: </w:t>
      </w:r>
      <w:r w:rsidR="00941155">
        <w:rPr>
          <w:bCs/>
        </w:rPr>
        <w:t>LC/RC 3-0 6:38p</w:t>
      </w:r>
    </w:p>
    <w:p w14:paraId="4294E35B" w14:textId="77777777" w:rsidR="00D341A5" w:rsidRPr="00377D67" w:rsidRDefault="00D341A5" w:rsidP="00D341A5"/>
    <w:sectPr w:rsidR="00D341A5" w:rsidRPr="00377D67" w:rsidSect="00F74AB4">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00745" w14:textId="77777777" w:rsidR="007E6461" w:rsidRDefault="007E6461" w:rsidP="00913AEB">
      <w:r>
        <w:separator/>
      </w:r>
    </w:p>
  </w:endnote>
  <w:endnote w:type="continuationSeparator" w:id="0">
    <w:p w14:paraId="05B0532F" w14:textId="77777777" w:rsidR="007E6461" w:rsidRDefault="007E6461" w:rsidP="00913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DC996" w14:textId="253EE000" w:rsidR="007F6E2B" w:rsidRDefault="00941155" w:rsidP="00D3691F">
    <w:pPr>
      <w:pStyle w:val="Footer"/>
      <w:tabs>
        <w:tab w:val="left" w:pos="7719"/>
        <w:tab w:val="right" w:pos="9360"/>
      </w:tabs>
      <w:jc w:val="right"/>
    </w:pPr>
    <w:r>
      <w:t>PLS 19 SEPT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9676A" w14:textId="77777777" w:rsidR="007E6461" w:rsidRDefault="007E6461" w:rsidP="00913AEB">
      <w:r>
        <w:separator/>
      </w:r>
    </w:p>
  </w:footnote>
  <w:footnote w:type="continuationSeparator" w:id="0">
    <w:p w14:paraId="1323D386" w14:textId="77777777" w:rsidR="007E6461" w:rsidRDefault="007E6461" w:rsidP="00913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C354F"/>
    <w:multiLevelType w:val="hybridMultilevel"/>
    <w:tmpl w:val="4BFEA9A8"/>
    <w:lvl w:ilvl="0" w:tplc="DCD434C2">
      <w:start w:val="1"/>
      <w:numFmt w:val="upperRoman"/>
      <w:lvlText w:val="%1."/>
      <w:lvlJc w:val="right"/>
      <w:pPr>
        <w:ind w:left="720" w:hanging="360"/>
      </w:pPr>
      <w:rPr>
        <w:rFonts w:hint="default"/>
        <w:b/>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7909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1A5"/>
    <w:rsid w:val="000256F5"/>
    <w:rsid w:val="00025E91"/>
    <w:rsid w:val="001A3270"/>
    <w:rsid w:val="00724DF8"/>
    <w:rsid w:val="007E6461"/>
    <w:rsid w:val="007F6E2B"/>
    <w:rsid w:val="0084670A"/>
    <w:rsid w:val="00850D69"/>
    <w:rsid w:val="00913AEB"/>
    <w:rsid w:val="00941155"/>
    <w:rsid w:val="00CE4BE3"/>
    <w:rsid w:val="00D341A5"/>
    <w:rsid w:val="00F74AB4"/>
    <w:rsid w:val="00F8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AF72"/>
  <w15:chartTrackingRefBased/>
  <w15:docId w15:val="{3BDE8AA9-4BAB-4BF3-A95D-9A6F32D9B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1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341A5"/>
    <w:pPr>
      <w:tabs>
        <w:tab w:val="center" w:pos="4320"/>
        <w:tab w:val="right" w:pos="8640"/>
      </w:tabs>
    </w:pPr>
  </w:style>
  <w:style w:type="character" w:customStyle="1" w:styleId="FooterChar">
    <w:name w:val="Footer Char"/>
    <w:basedOn w:val="DefaultParagraphFont"/>
    <w:link w:val="Footer"/>
    <w:rsid w:val="00D341A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13AEB"/>
    <w:pPr>
      <w:tabs>
        <w:tab w:val="center" w:pos="4680"/>
        <w:tab w:val="right" w:pos="9360"/>
      </w:tabs>
    </w:pPr>
  </w:style>
  <w:style w:type="character" w:customStyle="1" w:styleId="HeaderChar">
    <w:name w:val="Header Char"/>
    <w:basedOn w:val="DefaultParagraphFont"/>
    <w:link w:val="Header"/>
    <w:uiPriority w:val="99"/>
    <w:rsid w:val="00913AE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Brentlinger</dc:creator>
  <cp:keywords/>
  <dc:description/>
  <cp:lastModifiedBy>Williamson GA</cp:lastModifiedBy>
  <cp:revision>6</cp:revision>
  <cp:lastPrinted>2020-06-04T21:04:00Z</cp:lastPrinted>
  <dcterms:created xsi:type="dcterms:W3CDTF">2025-09-19T14:57:00Z</dcterms:created>
  <dcterms:modified xsi:type="dcterms:W3CDTF">2025-09-19T15:12:00Z</dcterms:modified>
</cp:coreProperties>
</file>