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35EC" w14:textId="79A7E118" w:rsidR="005809AF" w:rsidRDefault="00C04CA7" w:rsidP="00C04CA7">
      <w:pPr>
        <w:rPr>
          <w:b/>
          <w:bCs/>
          <w:sz w:val="32"/>
          <w:szCs w:val="32"/>
        </w:rPr>
      </w:pPr>
      <w:r>
        <w:rPr>
          <w:b/>
          <w:bCs/>
          <w:sz w:val="32"/>
          <w:szCs w:val="32"/>
        </w:rPr>
        <w:t xml:space="preserve">                                                 </w:t>
      </w:r>
      <w:r w:rsidRPr="00C04CA7">
        <w:rPr>
          <w:b/>
          <w:bCs/>
          <w:sz w:val="32"/>
          <w:szCs w:val="32"/>
        </w:rPr>
        <w:t>City of Williamson</w:t>
      </w:r>
    </w:p>
    <w:p w14:paraId="39022F85" w14:textId="51BA2A5C" w:rsidR="00C04CA7" w:rsidRDefault="00C04CA7" w:rsidP="00C04CA7">
      <w:pPr>
        <w:rPr>
          <w:sz w:val="28"/>
          <w:szCs w:val="28"/>
        </w:rPr>
      </w:pPr>
      <w:r>
        <w:rPr>
          <w:sz w:val="28"/>
          <w:szCs w:val="28"/>
        </w:rPr>
        <w:t xml:space="preserve">                                          Request for Proposal No. 2025-0</w:t>
      </w:r>
      <w:r w:rsidR="00214E66">
        <w:rPr>
          <w:sz w:val="28"/>
          <w:szCs w:val="28"/>
        </w:rPr>
        <w:t>5</w:t>
      </w:r>
    </w:p>
    <w:p w14:paraId="08CEA6B8" w14:textId="77777777" w:rsidR="00C04CA7" w:rsidRDefault="00C04CA7" w:rsidP="00C04CA7">
      <w:pPr>
        <w:rPr>
          <w:sz w:val="28"/>
          <w:szCs w:val="28"/>
        </w:rPr>
      </w:pPr>
    </w:p>
    <w:p w14:paraId="6C296E3C" w14:textId="30808D2C" w:rsidR="00C04CA7" w:rsidRDefault="00C04CA7" w:rsidP="00C04CA7">
      <w:pPr>
        <w:ind w:firstLine="0"/>
        <w:jc w:val="both"/>
        <w:rPr>
          <w:rFonts w:ascii="Times New Roman" w:hAnsi="Times New Roman" w:cs="Times New Roman"/>
          <w:sz w:val="24"/>
          <w:szCs w:val="24"/>
        </w:rPr>
      </w:pPr>
      <w:r w:rsidRPr="00D14729">
        <w:rPr>
          <w:rFonts w:ascii="Times New Roman" w:hAnsi="Times New Roman" w:cs="Times New Roman"/>
          <w:sz w:val="24"/>
          <w:szCs w:val="24"/>
        </w:rPr>
        <w:t xml:space="preserve">The </w:t>
      </w:r>
      <w:r>
        <w:rPr>
          <w:rFonts w:ascii="Times New Roman" w:hAnsi="Times New Roman" w:cs="Times New Roman"/>
          <w:sz w:val="24"/>
          <w:szCs w:val="24"/>
        </w:rPr>
        <w:t>C</w:t>
      </w:r>
      <w:r w:rsidRPr="00D14729">
        <w:rPr>
          <w:rFonts w:ascii="Times New Roman" w:hAnsi="Times New Roman" w:cs="Times New Roman"/>
          <w:sz w:val="24"/>
          <w:szCs w:val="24"/>
        </w:rPr>
        <w:t xml:space="preserve">ity of </w:t>
      </w:r>
      <w:r>
        <w:rPr>
          <w:rFonts w:ascii="Times New Roman" w:hAnsi="Times New Roman" w:cs="Times New Roman"/>
          <w:sz w:val="24"/>
          <w:szCs w:val="24"/>
        </w:rPr>
        <w:t>W</w:t>
      </w:r>
      <w:r w:rsidRPr="00D14729">
        <w:rPr>
          <w:rFonts w:ascii="Times New Roman" w:hAnsi="Times New Roman" w:cs="Times New Roman"/>
          <w:sz w:val="24"/>
          <w:szCs w:val="24"/>
        </w:rPr>
        <w:t xml:space="preserve">illiamson </w:t>
      </w:r>
      <w:r>
        <w:rPr>
          <w:rFonts w:ascii="Times New Roman" w:hAnsi="Times New Roman" w:cs="Times New Roman"/>
          <w:sz w:val="24"/>
          <w:szCs w:val="24"/>
        </w:rPr>
        <w:t xml:space="preserve">is now accepting </w:t>
      </w:r>
      <w:r w:rsidR="00214E66" w:rsidRPr="00214E66">
        <w:rPr>
          <w:rFonts w:ascii="Times New Roman" w:hAnsi="Times New Roman" w:cs="Times New Roman"/>
          <w:b/>
          <w:bCs/>
          <w:sz w:val="24"/>
          <w:szCs w:val="24"/>
          <w:u w:val="single"/>
        </w:rPr>
        <w:t>sealed</w:t>
      </w:r>
      <w:r w:rsidRPr="00214E66">
        <w:rPr>
          <w:rFonts w:ascii="Times New Roman" w:hAnsi="Times New Roman" w:cs="Times New Roman"/>
          <w:b/>
          <w:bCs/>
          <w:sz w:val="24"/>
          <w:szCs w:val="24"/>
          <w:u w:val="single"/>
        </w:rPr>
        <w:t xml:space="preserve"> bids</w:t>
      </w:r>
      <w:r>
        <w:rPr>
          <w:rFonts w:ascii="Times New Roman" w:hAnsi="Times New Roman" w:cs="Times New Roman"/>
          <w:sz w:val="24"/>
          <w:szCs w:val="24"/>
        </w:rPr>
        <w:t xml:space="preserve"> for </w:t>
      </w:r>
      <w:r w:rsidR="00214E66">
        <w:rPr>
          <w:rFonts w:ascii="Times New Roman" w:hAnsi="Times New Roman" w:cs="Times New Roman"/>
          <w:b/>
          <w:bCs/>
          <w:sz w:val="24"/>
          <w:szCs w:val="24"/>
        </w:rPr>
        <w:t>Amphitheatre Cover</w:t>
      </w:r>
      <w:r>
        <w:rPr>
          <w:rFonts w:ascii="Times New Roman" w:hAnsi="Times New Roman" w:cs="Times New Roman"/>
          <w:sz w:val="24"/>
          <w:szCs w:val="24"/>
        </w:rPr>
        <w:t xml:space="preserve">. Bids will be received by the City of Williamson at the office of the City Clerk, located at 71 Midland St, Williamson, GA 30292 </w:t>
      </w:r>
      <w:r w:rsidRPr="007E0570">
        <w:rPr>
          <w:rFonts w:ascii="Times New Roman" w:hAnsi="Times New Roman" w:cs="Times New Roman"/>
          <w:b/>
          <w:bCs/>
          <w:sz w:val="24"/>
          <w:szCs w:val="24"/>
        </w:rPr>
        <w:t>NO LATER THAN</w:t>
      </w:r>
      <w:r>
        <w:rPr>
          <w:rFonts w:ascii="Times New Roman" w:hAnsi="Times New Roman" w:cs="Times New Roman"/>
          <w:sz w:val="24"/>
          <w:szCs w:val="24"/>
        </w:rPr>
        <w:t xml:space="preserve"> 4pm on November 5, 2025. All bids shall be addressed to the City of Williamson, Office of the City Clerk, and designated RFP No. 2025-0</w:t>
      </w:r>
      <w:r w:rsidR="00214E66">
        <w:rPr>
          <w:rFonts w:ascii="Times New Roman" w:hAnsi="Times New Roman" w:cs="Times New Roman"/>
          <w:sz w:val="24"/>
          <w:szCs w:val="24"/>
        </w:rPr>
        <w:t>5</w:t>
      </w:r>
      <w:r>
        <w:rPr>
          <w:rFonts w:ascii="Times New Roman" w:hAnsi="Times New Roman" w:cs="Times New Roman"/>
          <w:sz w:val="24"/>
          <w:szCs w:val="24"/>
        </w:rPr>
        <w:t xml:space="preserve"> for </w:t>
      </w:r>
      <w:r w:rsidR="00214E66" w:rsidRPr="00214E66">
        <w:rPr>
          <w:rFonts w:ascii="Times New Roman" w:hAnsi="Times New Roman" w:cs="Times New Roman"/>
          <w:b/>
          <w:bCs/>
          <w:sz w:val="24"/>
          <w:szCs w:val="24"/>
        </w:rPr>
        <w:t>Amphitheatre Cover</w:t>
      </w:r>
      <w:r w:rsidR="00214E66">
        <w:rPr>
          <w:rFonts w:ascii="Times New Roman" w:hAnsi="Times New Roman" w:cs="Times New Roman"/>
          <w:sz w:val="24"/>
          <w:szCs w:val="24"/>
        </w:rPr>
        <w:t>.</w:t>
      </w:r>
      <w:r>
        <w:rPr>
          <w:rFonts w:ascii="Times New Roman" w:hAnsi="Times New Roman" w:cs="Times New Roman"/>
          <w:sz w:val="24"/>
          <w:szCs w:val="24"/>
        </w:rPr>
        <w:t xml:space="preserve"> </w:t>
      </w:r>
    </w:p>
    <w:p w14:paraId="794F763E" w14:textId="77777777" w:rsidR="00C04CA7" w:rsidRDefault="00C04CA7" w:rsidP="00C04CA7">
      <w:pPr>
        <w:ind w:firstLine="0"/>
        <w:jc w:val="both"/>
        <w:rPr>
          <w:rFonts w:ascii="Times New Roman" w:hAnsi="Times New Roman" w:cs="Times New Roman"/>
          <w:sz w:val="24"/>
          <w:szCs w:val="24"/>
        </w:rPr>
      </w:pPr>
    </w:p>
    <w:p w14:paraId="4A41F855" w14:textId="77777777" w:rsidR="00C04CA7" w:rsidRDefault="00C04CA7" w:rsidP="00C04CA7">
      <w:pPr>
        <w:ind w:firstLine="0"/>
        <w:jc w:val="both"/>
        <w:rPr>
          <w:rFonts w:ascii="Times New Roman" w:hAnsi="Times New Roman" w:cs="Times New Roman"/>
          <w:sz w:val="24"/>
          <w:szCs w:val="24"/>
        </w:rPr>
      </w:pPr>
      <w:r>
        <w:rPr>
          <w:rFonts w:ascii="Times New Roman" w:hAnsi="Times New Roman" w:cs="Times New Roman"/>
          <w:sz w:val="24"/>
          <w:szCs w:val="24"/>
        </w:rPr>
        <w:t xml:space="preserve">Copies of the Request for Proposal may be obtained from the City of Williamson website </w:t>
      </w:r>
      <w:hyperlink r:id="rId5" w:history="1">
        <w:r w:rsidRPr="005E5186">
          <w:rPr>
            <w:rStyle w:val="Hyperlink"/>
            <w:rFonts w:ascii="Times New Roman" w:hAnsi="Times New Roman" w:cs="Times New Roman"/>
            <w:sz w:val="24"/>
            <w:szCs w:val="24"/>
          </w:rPr>
          <w:t>www.cityofwilliamsonga.org</w:t>
        </w:r>
      </w:hyperlink>
      <w:r>
        <w:rPr>
          <w:rFonts w:ascii="Times New Roman" w:hAnsi="Times New Roman" w:cs="Times New Roman"/>
          <w:sz w:val="24"/>
          <w:szCs w:val="24"/>
        </w:rPr>
        <w:t xml:space="preserve"> or in person at City Hall. The City of Williamson reserves the right to reject any or all bids, and to waive minor irregularities and defects in form where the best interests of the city would be served.</w:t>
      </w:r>
    </w:p>
    <w:p w14:paraId="04DA6DBE" w14:textId="77777777" w:rsidR="0049380B" w:rsidRDefault="0049380B" w:rsidP="00C04CA7">
      <w:pPr>
        <w:ind w:firstLine="0"/>
        <w:jc w:val="both"/>
        <w:rPr>
          <w:rFonts w:ascii="Times New Roman" w:hAnsi="Times New Roman" w:cs="Times New Roman"/>
          <w:sz w:val="24"/>
          <w:szCs w:val="24"/>
        </w:rPr>
      </w:pPr>
    </w:p>
    <w:p w14:paraId="3CA738D9" w14:textId="5C42F7AF" w:rsidR="00214E66" w:rsidRDefault="0049380B" w:rsidP="00214E66">
      <w:pPr>
        <w:ind w:firstLine="0"/>
        <w:jc w:val="both"/>
        <w:rPr>
          <w:rFonts w:ascii="Times New Roman" w:hAnsi="Times New Roman" w:cs="Times New Roman"/>
          <w:sz w:val="24"/>
          <w:szCs w:val="24"/>
        </w:rPr>
      </w:pPr>
      <w:r>
        <w:rPr>
          <w:rFonts w:ascii="Times New Roman" w:hAnsi="Times New Roman" w:cs="Times New Roman"/>
          <w:sz w:val="24"/>
          <w:szCs w:val="24"/>
        </w:rPr>
        <w:t>Scope of work is as follows:</w:t>
      </w:r>
    </w:p>
    <w:p w14:paraId="5D87DD8C" w14:textId="5209C7CD" w:rsidR="00214E66" w:rsidRPr="00B11F08" w:rsidRDefault="00214E66" w:rsidP="00214E66">
      <w:r>
        <w:rPr>
          <w:b/>
          <w:bCs/>
        </w:rPr>
        <w:t xml:space="preserve">         </w:t>
      </w:r>
      <w:r w:rsidRPr="007E5BB3">
        <w:rPr>
          <w:b/>
          <w:bCs/>
        </w:rPr>
        <w:t>Area Covered</w:t>
      </w:r>
      <w:r>
        <w:rPr>
          <w:b/>
          <w:bCs/>
        </w:rPr>
        <w:t>:</w:t>
      </w:r>
    </w:p>
    <w:p w14:paraId="1CBC4DD5" w14:textId="34FC20E8" w:rsidR="00214E66" w:rsidRPr="00214E66" w:rsidRDefault="00214E66" w:rsidP="00214E66">
      <w:pPr>
        <w:pStyle w:val="ListParagraph"/>
        <w:numPr>
          <w:ilvl w:val="0"/>
          <w:numId w:val="4"/>
        </w:numPr>
        <w:spacing w:after="160" w:line="278" w:lineRule="auto"/>
      </w:pPr>
      <w:r>
        <w:t>Dimensions: Approximately 50 feet by 24 feet (50 ft x 24 ft= 1200 sq. ft.)</w:t>
      </w:r>
    </w:p>
    <w:p w14:paraId="7F029B86" w14:textId="1DB5C214" w:rsidR="00214E66" w:rsidRDefault="00214E66" w:rsidP="00214E66">
      <w:pPr>
        <w:rPr>
          <w:b/>
          <w:bCs/>
        </w:rPr>
      </w:pPr>
      <w:r>
        <w:rPr>
          <w:b/>
          <w:bCs/>
        </w:rPr>
        <w:t xml:space="preserve">         Design One Large Custom Sail:</w:t>
      </w:r>
    </w:p>
    <w:p w14:paraId="221557E5" w14:textId="77777777" w:rsidR="00214E66" w:rsidRDefault="00214E66" w:rsidP="00214E66">
      <w:pPr>
        <w:pStyle w:val="ListParagraph"/>
        <w:numPr>
          <w:ilvl w:val="0"/>
          <w:numId w:val="4"/>
        </w:numPr>
        <w:spacing w:after="160" w:line="278" w:lineRule="auto"/>
      </w:pPr>
      <w:r>
        <w:t>Size: Approx 52 ft x 26 ft to allow for tension and curvature</w:t>
      </w:r>
    </w:p>
    <w:p w14:paraId="27D9BB8B" w14:textId="77777777" w:rsidR="00214E66" w:rsidRDefault="00214E66" w:rsidP="00214E66">
      <w:pPr>
        <w:pStyle w:val="ListParagraph"/>
        <w:numPr>
          <w:ilvl w:val="0"/>
          <w:numId w:val="4"/>
        </w:numPr>
        <w:spacing w:after="160" w:line="278" w:lineRule="auto"/>
      </w:pPr>
      <w:r>
        <w:t>Type: Rectangle or Hyperbolic Rectangle for tension and drainage</w:t>
      </w:r>
    </w:p>
    <w:p w14:paraId="66FC84AF" w14:textId="77777777" w:rsidR="00214E66" w:rsidRDefault="00214E66" w:rsidP="00214E66">
      <w:pPr>
        <w:pStyle w:val="ListParagraph"/>
        <w:numPr>
          <w:ilvl w:val="0"/>
          <w:numId w:val="4"/>
        </w:numPr>
        <w:spacing w:after="160" w:line="278" w:lineRule="auto"/>
      </w:pPr>
      <w:r>
        <w:t>Anchoring: 4 main anchor points at each corner- mounted to poles</w:t>
      </w:r>
    </w:p>
    <w:p w14:paraId="0B007D5F" w14:textId="6CE616E9" w:rsidR="00214E66" w:rsidRPr="007E5BB3" w:rsidRDefault="00214E66" w:rsidP="00214E66">
      <w:pPr>
        <w:pStyle w:val="ListParagraph"/>
        <w:numPr>
          <w:ilvl w:val="0"/>
          <w:numId w:val="4"/>
        </w:numPr>
        <w:spacing w:after="160" w:line="278" w:lineRule="auto"/>
      </w:pPr>
      <w:r>
        <w:t>Pole height variation: for aesthetics and rain runoff</w:t>
      </w:r>
    </w:p>
    <w:p w14:paraId="2CD66B93" w14:textId="7339FA32" w:rsidR="00214E66" w:rsidRDefault="00214E66" w:rsidP="00214E66">
      <w:pPr>
        <w:ind w:left="360"/>
        <w:rPr>
          <w:b/>
          <w:bCs/>
        </w:rPr>
      </w:pPr>
      <w:r>
        <w:rPr>
          <w:b/>
          <w:bCs/>
        </w:rPr>
        <w:t xml:space="preserve">        </w:t>
      </w:r>
      <w:r>
        <w:rPr>
          <w:b/>
          <w:bCs/>
        </w:rPr>
        <w:t xml:space="preserve">     </w:t>
      </w:r>
      <w:r>
        <w:rPr>
          <w:b/>
          <w:bCs/>
        </w:rPr>
        <w:t xml:space="preserve"> Hardware Needed:</w:t>
      </w:r>
    </w:p>
    <w:p w14:paraId="38E99F03" w14:textId="77777777" w:rsidR="00214E66" w:rsidRDefault="00214E66" w:rsidP="00214E66">
      <w:pPr>
        <w:pStyle w:val="ListParagraph"/>
        <w:numPr>
          <w:ilvl w:val="0"/>
          <w:numId w:val="4"/>
        </w:numPr>
        <w:spacing w:after="160" w:line="278" w:lineRule="auto"/>
      </w:pPr>
      <w:r>
        <w:t xml:space="preserve"> Post or Truss Anchors (galvanized steel or aluminum)</w:t>
      </w:r>
    </w:p>
    <w:p w14:paraId="7586058C" w14:textId="77777777" w:rsidR="00214E66" w:rsidRDefault="00214E66" w:rsidP="00214E66">
      <w:pPr>
        <w:pStyle w:val="ListParagraph"/>
        <w:numPr>
          <w:ilvl w:val="0"/>
          <w:numId w:val="4"/>
        </w:numPr>
        <w:spacing w:after="160" w:line="278" w:lineRule="auto"/>
      </w:pPr>
      <w:r>
        <w:t>Turnbuckles / Tensioning Hardware (for tightening the sail)</w:t>
      </w:r>
    </w:p>
    <w:p w14:paraId="318FD115" w14:textId="77777777" w:rsidR="00214E66" w:rsidRDefault="00214E66" w:rsidP="00214E66">
      <w:pPr>
        <w:pStyle w:val="ListParagraph"/>
        <w:numPr>
          <w:ilvl w:val="0"/>
          <w:numId w:val="4"/>
        </w:numPr>
        <w:spacing w:after="160" w:line="278" w:lineRule="auto"/>
      </w:pPr>
      <w:r>
        <w:t>Pad Eyes / Eye- Bolts on fixed structure</w:t>
      </w:r>
    </w:p>
    <w:p w14:paraId="7554EAF7" w14:textId="77777777" w:rsidR="00214E66" w:rsidRDefault="00214E66" w:rsidP="00214E66">
      <w:pPr>
        <w:pStyle w:val="ListParagraph"/>
        <w:numPr>
          <w:ilvl w:val="0"/>
          <w:numId w:val="4"/>
        </w:numPr>
        <w:spacing w:after="160" w:line="278" w:lineRule="auto"/>
      </w:pPr>
      <w:r>
        <w:t>Ropes / Cables- suitable or marine grade-grade stainless steel</w:t>
      </w:r>
    </w:p>
    <w:p w14:paraId="55C70BDA" w14:textId="77777777" w:rsidR="00214E66" w:rsidRDefault="00214E66" w:rsidP="00214E66">
      <w:pPr>
        <w:pStyle w:val="ListParagraph"/>
        <w:numPr>
          <w:ilvl w:val="0"/>
          <w:numId w:val="4"/>
        </w:numPr>
        <w:spacing w:after="160" w:line="278" w:lineRule="auto"/>
      </w:pPr>
      <w:r>
        <w:t xml:space="preserve">Concrete footings – if using </w:t>
      </w:r>
      <w:proofErr w:type="spellStart"/>
      <w:r>
        <w:t>stand alone</w:t>
      </w:r>
      <w:proofErr w:type="spellEnd"/>
      <w:r>
        <w:t xml:space="preserve"> posts</w:t>
      </w:r>
    </w:p>
    <w:p w14:paraId="501E896E" w14:textId="0AD50C16" w:rsidR="00214E66" w:rsidRDefault="00214E66" w:rsidP="00214E66">
      <w:pPr>
        <w:rPr>
          <w:b/>
          <w:bCs/>
        </w:rPr>
      </w:pPr>
      <w:r>
        <w:t xml:space="preserve">           </w:t>
      </w:r>
      <w:r>
        <w:rPr>
          <w:b/>
          <w:bCs/>
        </w:rPr>
        <w:t xml:space="preserve">Wind and Drainage Considerations: </w:t>
      </w:r>
    </w:p>
    <w:p w14:paraId="3E8B15A1" w14:textId="77777777" w:rsidR="00214E66" w:rsidRDefault="00214E66" w:rsidP="00214E66">
      <w:pPr>
        <w:pStyle w:val="ListParagraph"/>
        <w:numPr>
          <w:ilvl w:val="0"/>
          <w:numId w:val="4"/>
        </w:numPr>
        <w:spacing w:after="160" w:line="278" w:lineRule="auto"/>
      </w:pPr>
      <w:r>
        <w:t xml:space="preserve"> Use high-tension fabric (HDPE or PTFE) rated for UV and wind exposure</w:t>
      </w:r>
    </w:p>
    <w:p w14:paraId="78C9A511" w14:textId="77777777" w:rsidR="00214E66" w:rsidRDefault="00214E66" w:rsidP="00214E66">
      <w:pPr>
        <w:pStyle w:val="ListParagraph"/>
        <w:numPr>
          <w:ilvl w:val="0"/>
          <w:numId w:val="4"/>
        </w:numPr>
        <w:spacing w:after="160" w:line="278" w:lineRule="auto"/>
      </w:pPr>
      <w:r>
        <w:t xml:space="preserve"> Designed at a diagonal pitch to allow for water runoff</w:t>
      </w:r>
    </w:p>
    <w:p w14:paraId="6ACE665F" w14:textId="77777777" w:rsidR="00214E66" w:rsidRDefault="00214E66" w:rsidP="00214E66">
      <w:pPr>
        <w:pStyle w:val="ListParagraph"/>
        <w:numPr>
          <w:ilvl w:val="0"/>
          <w:numId w:val="4"/>
        </w:numPr>
        <w:spacing w:after="160" w:line="278" w:lineRule="auto"/>
      </w:pPr>
      <w:r>
        <w:t>Always leave a 1-2 foot gap between the edge of the area and the sail to allow for curvature under tension</w:t>
      </w:r>
    </w:p>
    <w:p w14:paraId="0B3A4B9E" w14:textId="4E0D6491" w:rsidR="00214E66" w:rsidRPr="008F3DE0" w:rsidRDefault="00214E66" w:rsidP="00214E66">
      <w:r w:rsidRPr="009306C7">
        <w:rPr>
          <w:b/>
          <w:bCs/>
        </w:rPr>
        <w:t xml:space="preserve">        </w:t>
      </w:r>
      <w:r>
        <w:rPr>
          <w:b/>
          <w:bCs/>
        </w:rPr>
        <w:t xml:space="preserve">      </w:t>
      </w:r>
      <w:r w:rsidRPr="009306C7">
        <w:rPr>
          <w:b/>
          <w:bCs/>
        </w:rPr>
        <w:t>Summary Recommendations</w:t>
      </w:r>
    </w:p>
    <w:p w14:paraId="56739EAD" w14:textId="77777777" w:rsidR="00214E66" w:rsidRDefault="00214E66" w:rsidP="00214E66">
      <w:pPr>
        <w:pStyle w:val="ListParagraph"/>
        <w:numPr>
          <w:ilvl w:val="0"/>
          <w:numId w:val="4"/>
        </w:numPr>
        <w:spacing w:after="160" w:line="278" w:lineRule="auto"/>
      </w:pPr>
      <w:r>
        <w:t xml:space="preserve">Best Fit: One Custom 52 x26 ft </w:t>
      </w:r>
      <w:proofErr w:type="spellStart"/>
      <w:r>
        <w:t>hypar</w:t>
      </w:r>
      <w:proofErr w:type="spellEnd"/>
      <w:r>
        <w:t xml:space="preserve"> rectangular sail</w:t>
      </w:r>
    </w:p>
    <w:p w14:paraId="2C9B281E" w14:textId="77777777" w:rsidR="00214E66" w:rsidRDefault="00214E66" w:rsidP="00214E66">
      <w:pPr>
        <w:pStyle w:val="ListParagraph"/>
        <w:numPr>
          <w:ilvl w:val="0"/>
          <w:numId w:val="4"/>
        </w:numPr>
        <w:spacing w:after="160" w:line="278" w:lineRule="auto"/>
      </w:pPr>
      <w:r>
        <w:t>Material: HDPE mesh shade cloth (90-95 % UV block)</w:t>
      </w:r>
    </w:p>
    <w:p w14:paraId="575ED57F" w14:textId="77777777" w:rsidR="00214E66" w:rsidRDefault="00214E66" w:rsidP="00214E66">
      <w:pPr>
        <w:pStyle w:val="ListParagraph"/>
        <w:numPr>
          <w:ilvl w:val="0"/>
          <w:numId w:val="4"/>
        </w:numPr>
        <w:spacing w:after="160" w:line="278" w:lineRule="auto"/>
      </w:pPr>
      <w:r>
        <w:t xml:space="preserve">Anchor Points: 4 </w:t>
      </w:r>
    </w:p>
    <w:p w14:paraId="6C3157BA" w14:textId="77777777" w:rsidR="00214E66" w:rsidRDefault="00214E66" w:rsidP="00214E66">
      <w:pPr>
        <w:pStyle w:val="ListParagraph"/>
        <w:numPr>
          <w:ilvl w:val="0"/>
          <w:numId w:val="4"/>
        </w:numPr>
        <w:spacing w:after="160" w:line="278" w:lineRule="auto"/>
      </w:pPr>
      <w:r>
        <w:t>Pole Heights: As required with 1-2 feet variation for slope</w:t>
      </w:r>
    </w:p>
    <w:p w14:paraId="3BFF7EAB" w14:textId="77777777" w:rsidR="00214E66" w:rsidRDefault="00214E66" w:rsidP="00214E66">
      <w:pPr>
        <w:rPr>
          <w:b/>
          <w:bCs/>
        </w:rPr>
      </w:pPr>
      <w:r>
        <w:rPr>
          <w:b/>
          <w:bCs/>
        </w:rPr>
        <w:t xml:space="preserve">                 </w:t>
      </w:r>
      <w:r w:rsidRPr="00DF45DD">
        <w:rPr>
          <w:b/>
          <w:bCs/>
        </w:rPr>
        <w:t xml:space="preserve">Would Like </w:t>
      </w:r>
    </w:p>
    <w:p w14:paraId="53AB48F3" w14:textId="77777777" w:rsidR="00214E66" w:rsidRDefault="00214E66" w:rsidP="00214E66">
      <w:pPr>
        <w:pStyle w:val="ListParagraph"/>
        <w:numPr>
          <w:ilvl w:val="0"/>
          <w:numId w:val="4"/>
        </w:numPr>
        <w:spacing w:after="160" w:line="278" w:lineRule="auto"/>
      </w:pPr>
      <w:r>
        <w:t>A diagram layout of anchor points and sail setup</w:t>
      </w:r>
    </w:p>
    <w:p w14:paraId="6D1A8284" w14:textId="77777777" w:rsidR="00214E66" w:rsidRDefault="00214E66" w:rsidP="00214E66">
      <w:pPr>
        <w:pStyle w:val="ListParagraph"/>
        <w:numPr>
          <w:ilvl w:val="0"/>
          <w:numId w:val="4"/>
        </w:numPr>
        <w:spacing w:after="160" w:line="278" w:lineRule="auto"/>
      </w:pPr>
      <w:r>
        <w:t>Specific product recommendations or suppliers</w:t>
      </w:r>
    </w:p>
    <w:p w14:paraId="2D0E05E7" w14:textId="77777777" w:rsidR="00214E66" w:rsidRPr="00DA1A89" w:rsidRDefault="00214E66" w:rsidP="00214E66">
      <w:pPr>
        <w:pStyle w:val="ListParagraph"/>
        <w:numPr>
          <w:ilvl w:val="0"/>
          <w:numId w:val="4"/>
        </w:numPr>
        <w:spacing w:after="160" w:line="278" w:lineRule="auto"/>
      </w:pPr>
      <w:r>
        <w:t>Guidance on pole footing dimensions or installation</w:t>
      </w:r>
    </w:p>
    <w:p w14:paraId="0E0543D1" w14:textId="77777777" w:rsidR="00214E66" w:rsidRDefault="00214E66" w:rsidP="00214E66">
      <w:r>
        <w:t xml:space="preserve">  </w:t>
      </w:r>
    </w:p>
    <w:p w14:paraId="5F906DD4" w14:textId="77777777" w:rsidR="007361F0" w:rsidRPr="0049380B" w:rsidRDefault="007361F0" w:rsidP="007361F0">
      <w:pPr>
        <w:pStyle w:val="ListParagraph"/>
        <w:ind w:left="1267" w:firstLine="0"/>
        <w:jc w:val="both"/>
        <w:rPr>
          <w:rFonts w:ascii="Times New Roman" w:hAnsi="Times New Roman" w:cs="Times New Roman"/>
          <w:sz w:val="24"/>
          <w:szCs w:val="24"/>
        </w:rPr>
      </w:pPr>
    </w:p>
    <w:p w14:paraId="0421BD9F" w14:textId="20972D7C" w:rsidR="0049380B" w:rsidRPr="0049380B" w:rsidRDefault="0049380B" w:rsidP="0049380B">
      <w:pPr>
        <w:jc w:val="both"/>
        <w:rPr>
          <w:rFonts w:ascii="Times New Roman" w:hAnsi="Times New Roman" w:cs="Times New Roman"/>
          <w:sz w:val="24"/>
          <w:szCs w:val="24"/>
        </w:rPr>
      </w:pPr>
    </w:p>
    <w:p w14:paraId="4A374514" w14:textId="77777777" w:rsidR="00C04CA7" w:rsidRPr="00C04CA7" w:rsidRDefault="00C04CA7" w:rsidP="00C04CA7">
      <w:pPr>
        <w:rPr>
          <w:sz w:val="28"/>
          <w:szCs w:val="28"/>
        </w:rPr>
      </w:pPr>
    </w:p>
    <w:sectPr w:rsidR="00C04CA7" w:rsidRPr="00C04CA7" w:rsidSect="00214E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626"/>
    <w:multiLevelType w:val="hybridMultilevel"/>
    <w:tmpl w:val="2B4A2EB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20842847"/>
    <w:multiLevelType w:val="hybridMultilevel"/>
    <w:tmpl w:val="B2EA56F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372A099C"/>
    <w:multiLevelType w:val="hybridMultilevel"/>
    <w:tmpl w:val="5EA8B360"/>
    <w:lvl w:ilvl="0" w:tplc="F1A86A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DE59FC"/>
    <w:multiLevelType w:val="hybridMultilevel"/>
    <w:tmpl w:val="B060F43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16cid:durableId="1440568199">
    <w:abstractNumId w:val="1"/>
  </w:num>
  <w:num w:numId="2" w16cid:durableId="357968641">
    <w:abstractNumId w:val="0"/>
  </w:num>
  <w:num w:numId="3" w16cid:durableId="595481710">
    <w:abstractNumId w:val="3"/>
  </w:num>
  <w:num w:numId="4" w16cid:durableId="739837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A7"/>
    <w:rsid w:val="0001572C"/>
    <w:rsid w:val="00036F1E"/>
    <w:rsid w:val="00214E66"/>
    <w:rsid w:val="0049380B"/>
    <w:rsid w:val="004B065A"/>
    <w:rsid w:val="00525B8D"/>
    <w:rsid w:val="00561F09"/>
    <w:rsid w:val="005809AF"/>
    <w:rsid w:val="007361F0"/>
    <w:rsid w:val="00784B12"/>
    <w:rsid w:val="00823D99"/>
    <w:rsid w:val="00A75380"/>
    <w:rsid w:val="00AC3906"/>
    <w:rsid w:val="00B40F32"/>
    <w:rsid w:val="00C04CA7"/>
    <w:rsid w:val="00DF082B"/>
    <w:rsid w:val="00E110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435A"/>
  <w15:chartTrackingRefBased/>
  <w15:docId w15:val="{523443B0-BC4B-48F6-9977-B151079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ind w:left="547"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C04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C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C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C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C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CA7"/>
    <w:rPr>
      <w:rFonts w:eastAsiaTheme="majorEastAsia" w:cstheme="majorBidi"/>
      <w:color w:val="272727" w:themeColor="text1" w:themeTint="D8"/>
    </w:rPr>
  </w:style>
  <w:style w:type="paragraph" w:styleId="Title">
    <w:name w:val="Title"/>
    <w:basedOn w:val="Normal"/>
    <w:next w:val="Normal"/>
    <w:link w:val="TitleChar"/>
    <w:uiPriority w:val="10"/>
    <w:qFormat/>
    <w:rsid w:val="00C04C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CA7"/>
    <w:pPr>
      <w:numPr>
        <w:ilvl w:val="1"/>
      </w:numPr>
      <w:spacing w:after="160"/>
      <w:ind w:left="547"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C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4CA7"/>
    <w:rPr>
      <w:i/>
      <w:iCs/>
      <w:color w:val="404040" w:themeColor="text1" w:themeTint="BF"/>
    </w:rPr>
  </w:style>
  <w:style w:type="paragraph" w:styleId="ListParagraph">
    <w:name w:val="List Paragraph"/>
    <w:basedOn w:val="Normal"/>
    <w:uiPriority w:val="34"/>
    <w:qFormat/>
    <w:rsid w:val="00C04CA7"/>
    <w:pPr>
      <w:ind w:left="720"/>
      <w:contextualSpacing/>
    </w:pPr>
  </w:style>
  <w:style w:type="character" w:styleId="IntenseEmphasis">
    <w:name w:val="Intense Emphasis"/>
    <w:basedOn w:val="DefaultParagraphFont"/>
    <w:uiPriority w:val="21"/>
    <w:qFormat/>
    <w:rsid w:val="00C04CA7"/>
    <w:rPr>
      <w:i/>
      <w:iCs/>
      <w:color w:val="0F4761" w:themeColor="accent1" w:themeShade="BF"/>
    </w:rPr>
  </w:style>
  <w:style w:type="paragraph" w:styleId="IntenseQuote">
    <w:name w:val="Intense Quote"/>
    <w:basedOn w:val="Normal"/>
    <w:next w:val="Normal"/>
    <w:link w:val="IntenseQuoteChar"/>
    <w:uiPriority w:val="30"/>
    <w:qFormat/>
    <w:rsid w:val="00C04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CA7"/>
    <w:rPr>
      <w:i/>
      <w:iCs/>
      <w:color w:val="0F4761" w:themeColor="accent1" w:themeShade="BF"/>
    </w:rPr>
  </w:style>
  <w:style w:type="character" w:styleId="IntenseReference">
    <w:name w:val="Intense Reference"/>
    <w:basedOn w:val="DefaultParagraphFont"/>
    <w:uiPriority w:val="32"/>
    <w:qFormat/>
    <w:rsid w:val="00C04CA7"/>
    <w:rPr>
      <w:b/>
      <w:bCs/>
      <w:smallCaps/>
      <w:color w:val="0F4761" w:themeColor="accent1" w:themeShade="BF"/>
      <w:spacing w:val="5"/>
    </w:rPr>
  </w:style>
  <w:style w:type="character" w:styleId="Hyperlink">
    <w:name w:val="Hyperlink"/>
    <w:basedOn w:val="DefaultParagraphFont"/>
    <w:uiPriority w:val="99"/>
    <w:unhideWhenUsed/>
    <w:rsid w:val="00C04CA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williamsong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1897</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GA</dc:creator>
  <cp:keywords/>
  <dc:description/>
  <cp:lastModifiedBy>Williamson GA</cp:lastModifiedBy>
  <cp:revision>2</cp:revision>
  <dcterms:created xsi:type="dcterms:W3CDTF">2025-10-14T18:46:00Z</dcterms:created>
  <dcterms:modified xsi:type="dcterms:W3CDTF">2025-10-14T18:46:00Z</dcterms:modified>
</cp:coreProperties>
</file>